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Otevřený dopis - Vyhodnocení efektivity zákona o odškodnění za protiprávní sterilizace půl roku po nabytí jeho účinnosti </w:t>
      </w:r>
    </w:p>
    <w:p w:rsidR="00000000" w:rsidDel="00000000" w:rsidP="00000000" w:rsidRDefault="00000000" w:rsidRPr="00000000" w14:paraId="00000002">
      <w:pPr>
        <w:spacing w:after="0" w:line="240" w:lineRule="auto"/>
        <w:rPr>
          <w:rFonts w:ascii="ArialMT" w:cs="ArialMT" w:eastAsia="ArialMT" w:hAnsi="ArialMT"/>
          <w:color w:val="202124"/>
        </w:rPr>
      </w:pPr>
      <w:r w:rsidDel="00000000" w:rsidR="00000000" w:rsidRPr="00000000">
        <w:rPr>
          <w:rtl w:val="0"/>
        </w:rPr>
      </w:r>
    </w:p>
    <w:p w:rsidR="00000000" w:rsidDel="00000000" w:rsidP="00000000" w:rsidRDefault="00000000" w:rsidRPr="00000000" w14:paraId="00000003">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Vážený pane předsedo vlády,</w:t>
      </w:r>
    </w:p>
    <w:p w:rsidR="00000000" w:rsidDel="00000000" w:rsidP="00000000" w:rsidRDefault="00000000" w:rsidRPr="00000000" w14:paraId="00000004">
      <w:pPr>
        <w:spacing w:after="0" w:line="240" w:lineRule="auto"/>
        <w:jc w:val="both"/>
        <w:rPr>
          <w:rFonts w:ascii="Arial-BoldMT" w:cs="Arial-BoldMT" w:eastAsia="Arial-BoldMT" w:hAnsi="Arial-BoldMT"/>
          <w:b w:val="1"/>
          <w:color w:val="000000"/>
        </w:rPr>
      </w:pPr>
      <w:r w:rsidDel="00000000" w:rsidR="00000000" w:rsidRPr="00000000">
        <w:rPr>
          <w:rtl w:val="0"/>
        </w:rPr>
      </w:r>
    </w:p>
    <w:p w:rsidR="00000000" w:rsidDel="00000000" w:rsidP="00000000" w:rsidRDefault="00000000" w:rsidRPr="00000000" w14:paraId="00000005">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dovolte nám, abychom se na Vás obrátili s následujícím sdělením. Považujeme za mimořádně dobrou zprávu, že se Česká republika rozhodla čelit tváři v tvář krutým praktikám protiprávních sterilizací žen, a to přijetím příslušného zákona s drtivou podporou poslanců i senátorů Parlamentu ČR. </w:t>
      </w:r>
    </w:p>
    <w:p w:rsidR="00000000" w:rsidDel="00000000" w:rsidP="00000000" w:rsidRDefault="00000000" w:rsidRPr="00000000" w14:paraId="00000006">
      <w:pPr>
        <w:spacing w:after="0" w:line="240" w:lineRule="auto"/>
        <w:jc w:val="both"/>
        <w:rPr>
          <w:rFonts w:ascii="ArialMT" w:cs="ArialMT" w:eastAsia="ArialMT" w:hAnsi="ArialMT"/>
          <w:color w:val="202124"/>
        </w:rPr>
      </w:pPr>
      <w:r w:rsidDel="00000000" w:rsidR="00000000" w:rsidRPr="00000000">
        <w:rPr>
          <w:rtl w:val="0"/>
        </w:rPr>
      </w:r>
    </w:p>
    <w:p w:rsidR="00000000" w:rsidDel="00000000" w:rsidP="00000000" w:rsidRDefault="00000000" w:rsidRPr="00000000" w14:paraId="00000007">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Ženy, které se staly obětmi těchto praktik, jež mají kořeny hluboko v totalitě, bojovaly dlouhých 18 let za spravedlnost. Mnoho z nich je dnes v pokročilém věku a v křehkém zdravotním stavu. Tyto ženy a jejich podporovatelé si velice váží tohoto odvážného rozhodnutí společenské vůle vyrovnat se s minulostí. Jsme hrdi, že Česká republika dokázala přijmout rozhodnutí o jejich odškodnění a zařadit se tím po bok vyspělých demokracií jako je například Švédsko. Pevně věříme, že se rozhodnutí českých zákonodárců stane inspirací pro další země, kde se oběti podobných praktik dodnes nemohly domoci spravedlnosti.</w:t>
      </w:r>
    </w:p>
    <w:p w:rsidR="00000000" w:rsidDel="00000000" w:rsidP="00000000" w:rsidRDefault="00000000" w:rsidRPr="00000000" w14:paraId="00000008">
      <w:pPr>
        <w:spacing w:after="0" w:line="240" w:lineRule="auto"/>
        <w:jc w:val="both"/>
        <w:rPr>
          <w:rFonts w:ascii="ArialMT" w:cs="ArialMT" w:eastAsia="ArialMT" w:hAnsi="ArialMT"/>
          <w:color w:val="202124"/>
        </w:rPr>
      </w:pPr>
      <w:r w:rsidDel="00000000" w:rsidR="00000000" w:rsidRPr="00000000">
        <w:rPr>
          <w:rtl w:val="0"/>
        </w:rPr>
      </w:r>
    </w:p>
    <w:p w:rsidR="00000000" w:rsidDel="00000000" w:rsidP="00000000" w:rsidRDefault="00000000" w:rsidRPr="00000000" w14:paraId="00000009">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Zákon o odškodnění je v účinnosti již více než 6 měsíců. Naše prvotní hodnocení jeho účinnosti ovšem vede kromě uvedených přínosů i k vážným obavám o dílčí selhání při jeho praktické implementaci. Obracíme se na Vás jménem obětí, které jsou nyní kvůli výkladu a aplikaci předmětného zákona v nejistém postavení.</w:t>
      </w:r>
    </w:p>
    <w:p w:rsidR="00000000" w:rsidDel="00000000" w:rsidP="00000000" w:rsidRDefault="00000000" w:rsidRPr="00000000" w14:paraId="0000000A">
      <w:pPr>
        <w:spacing w:after="0" w:line="240" w:lineRule="auto"/>
        <w:jc w:val="both"/>
        <w:rPr>
          <w:rFonts w:ascii="ArialMT" w:cs="ArialMT" w:eastAsia="ArialMT" w:hAnsi="ArialMT"/>
          <w:color w:val="2021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BoldMT" w:cs="Arial-BoldMT" w:eastAsia="Arial-BoldMT" w:hAnsi="Arial-BoldMT"/>
          <w:b w:val="1"/>
          <w:color w:val="202124"/>
        </w:rPr>
      </w:pPr>
      <w:r w:rsidDel="00000000" w:rsidR="00000000" w:rsidRPr="00000000">
        <w:rPr>
          <w:rFonts w:ascii="Arial-BoldMT" w:cs="Arial-BoldMT" w:eastAsia="Arial-BoldMT" w:hAnsi="Arial-BoldMT"/>
          <w:b w:val="1"/>
          <w:color w:val="202124"/>
          <w:rtl w:val="0"/>
        </w:rPr>
        <w:t xml:space="preserve">Hlavní problémy</w:t>
      </w:r>
    </w:p>
    <w:p w:rsidR="00000000" w:rsidDel="00000000" w:rsidP="00000000" w:rsidRDefault="00000000" w:rsidRPr="00000000" w14:paraId="0000000C">
      <w:pPr>
        <w:spacing w:after="0" w:line="240" w:lineRule="auto"/>
        <w:jc w:val="both"/>
        <w:rPr>
          <w:rFonts w:ascii="Arial-BoldMT" w:cs="Arial-BoldMT" w:eastAsia="Arial-BoldMT" w:hAnsi="Arial-BoldMT"/>
          <w:b w:val="1"/>
          <w:color w:val="202124"/>
        </w:rPr>
      </w:pPr>
      <w:r w:rsidDel="00000000" w:rsidR="00000000" w:rsidRPr="00000000">
        <w:rPr>
          <w:rtl w:val="0"/>
        </w:rPr>
      </w:r>
    </w:p>
    <w:p w:rsidR="00000000" w:rsidDel="00000000" w:rsidP="00000000" w:rsidRDefault="00000000" w:rsidRPr="00000000" w14:paraId="0000000D">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1. U většiny žádostí o odškodnění není splněna lhůta daná zákonem pro jejich vypořádání a řízení se protahuje na více měsíců, než kolik stanoví zákon. To samo o sobě podkopává víru </w:t>
      </w:r>
      <w:r w:rsidDel="00000000" w:rsidR="00000000" w:rsidRPr="00000000">
        <w:rPr>
          <w:rFonts w:ascii="ArialMT" w:cs="ArialMT" w:eastAsia="ArialMT" w:hAnsi="ArialMT"/>
          <w:color w:val="202124"/>
          <w:rtl w:val="0"/>
        </w:rPr>
        <w:t xml:space="preserve">žadatelek</w:t>
      </w:r>
      <w:r w:rsidDel="00000000" w:rsidR="00000000" w:rsidRPr="00000000">
        <w:rPr>
          <w:rFonts w:ascii="ArialMT" w:cs="ArialMT" w:eastAsia="ArialMT" w:hAnsi="ArialMT"/>
          <w:color w:val="202124"/>
          <w:rtl w:val="0"/>
        </w:rPr>
        <w:t xml:space="preserve"> v tento proces.</w:t>
      </w:r>
    </w:p>
    <w:p w:rsidR="00000000" w:rsidDel="00000000" w:rsidP="00000000" w:rsidRDefault="00000000" w:rsidRPr="00000000" w14:paraId="0000000E">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2. Ačkoliv přijatý zákon výslovně umožňuje i jiné důkazy než zdravotnickou dokumentaci, nejsou nám známy takové případy, kde by jiný důkaz byl uznán. To znamená, že žadatelky, jejichž dokumentace byla skartována, odškodnění </w:t>
      </w:r>
      <w:r w:rsidDel="00000000" w:rsidR="00000000" w:rsidRPr="00000000">
        <w:rPr>
          <w:rFonts w:ascii="ArialMT" w:cs="ArialMT" w:eastAsia="ArialMT" w:hAnsi="ArialMT"/>
          <w:color w:val="202124"/>
          <w:rtl w:val="0"/>
        </w:rPr>
        <w:t xml:space="preserve">zatím</w:t>
      </w:r>
      <w:r w:rsidDel="00000000" w:rsidR="00000000" w:rsidRPr="00000000">
        <w:rPr>
          <w:rFonts w:ascii="ArialMT" w:cs="ArialMT" w:eastAsia="ArialMT" w:hAnsi="ArialMT"/>
          <w:color w:val="202124"/>
          <w:rtl w:val="0"/>
        </w:rPr>
        <w:t xml:space="preserve"> </w:t>
      </w:r>
      <w:r w:rsidDel="00000000" w:rsidR="00000000" w:rsidRPr="00000000">
        <w:rPr>
          <w:rFonts w:ascii="ArialMT" w:cs="ArialMT" w:eastAsia="ArialMT" w:hAnsi="ArialMT"/>
          <w:color w:val="202124"/>
          <w:rtl w:val="0"/>
        </w:rPr>
        <w:t xml:space="preserve">nezískávají</w:t>
      </w:r>
      <w:r w:rsidDel="00000000" w:rsidR="00000000" w:rsidRPr="00000000">
        <w:rPr>
          <w:rFonts w:ascii="ArialMT" w:cs="ArialMT" w:eastAsia="ArialMT" w:hAnsi="ArialMT"/>
          <w:color w:val="202124"/>
          <w:rtl w:val="0"/>
        </w:rPr>
        <w:t xml:space="preserve">, a to ani v případě, že šlo o skartaci v rozporu se zákonem nebo byly dokumentace </w:t>
      </w:r>
      <w:r w:rsidDel="00000000" w:rsidR="00000000" w:rsidRPr="00000000">
        <w:rPr>
          <w:rFonts w:ascii="ArialMT" w:cs="ArialMT" w:eastAsia="ArialMT" w:hAnsi="ArialMT"/>
          <w:color w:val="202124"/>
          <w:rtl w:val="0"/>
        </w:rPr>
        <w:t xml:space="preserve">ztraceny</w:t>
      </w:r>
      <w:r w:rsidDel="00000000" w:rsidR="00000000" w:rsidRPr="00000000">
        <w:rPr>
          <w:rFonts w:ascii="ArialMT" w:cs="ArialMT" w:eastAsia="ArialMT" w:hAnsi="ArialMT"/>
          <w:color w:val="202124"/>
          <w:rtl w:val="0"/>
        </w:rPr>
        <w:t xml:space="preserve"> či zničeny. Zákon přitom přiznává odškodnění za protiprávní sterilizace již od roku 1966. </w:t>
      </w:r>
    </w:p>
    <w:p w:rsidR="00000000" w:rsidDel="00000000" w:rsidP="00000000" w:rsidRDefault="00000000" w:rsidRPr="00000000" w14:paraId="0000000F">
      <w:pPr>
        <w:spacing w:after="0" w:line="240" w:lineRule="auto"/>
        <w:jc w:val="both"/>
        <w:rPr>
          <w:rFonts w:ascii="ArialMT" w:cs="ArialMT" w:eastAsia="ArialMT" w:hAnsi="ArialMT"/>
          <w:color w:val="202124"/>
        </w:rPr>
      </w:pPr>
      <w:r w:rsidDel="00000000" w:rsidR="00000000" w:rsidRPr="00000000">
        <w:rPr>
          <w:rtl w:val="0"/>
        </w:rPr>
      </w:r>
    </w:p>
    <w:p w:rsidR="00000000" w:rsidDel="00000000" w:rsidP="00000000" w:rsidRDefault="00000000" w:rsidRPr="00000000" w14:paraId="00000010">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K 31. 5. 2022 bylo podáno 261 žádostí a rozhodnuto 74. Z výše uvedených důvodů však bylo úspěšných pouze 35 z těchto rozhodnutých žádostí, což je méně než polovina.</w:t>
      </w:r>
    </w:p>
    <w:p w:rsidR="00000000" w:rsidDel="00000000" w:rsidP="00000000" w:rsidRDefault="00000000" w:rsidRPr="00000000" w14:paraId="00000011">
      <w:pPr>
        <w:spacing w:after="0" w:line="240" w:lineRule="auto"/>
        <w:jc w:val="both"/>
        <w:rPr>
          <w:rFonts w:ascii="ArialMT" w:cs="ArialMT" w:eastAsia="ArialMT" w:hAnsi="ArialMT"/>
          <w:color w:val="202124"/>
        </w:rPr>
      </w:pPr>
      <w:r w:rsidDel="00000000" w:rsidR="00000000" w:rsidRPr="00000000">
        <w:rPr>
          <w:rtl w:val="0"/>
        </w:rPr>
      </w:r>
    </w:p>
    <w:p w:rsidR="00000000" w:rsidDel="00000000" w:rsidP="00000000" w:rsidRDefault="00000000" w:rsidRPr="00000000" w14:paraId="00000012">
      <w:pPr>
        <w:spacing w:after="0" w:line="240" w:lineRule="auto"/>
        <w:jc w:val="both"/>
        <w:rPr>
          <w:rFonts w:ascii="Arial-BoldMT" w:cs="Arial-BoldMT" w:eastAsia="Arial-BoldMT" w:hAnsi="Arial-BoldMT"/>
          <w:b w:val="1"/>
          <w:color w:val="202124"/>
        </w:rPr>
      </w:pPr>
      <w:r w:rsidDel="00000000" w:rsidR="00000000" w:rsidRPr="00000000">
        <w:rPr>
          <w:rFonts w:ascii="Arial-BoldMT" w:cs="Arial-BoldMT" w:eastAsia="Arial-BoldMT" w:hAnsi="Arial-BoldMT"/>
          <w:b w:val="1"/>
          <w:color w:val="202124"/>
          <w:rtl w:val="0"/>
        </w:rPr>
        <w:t xml:space="preserve">Navrhovaná řešení</w:t>
      </w:r>
    </w:p>
    <w:p w:rsidR="00000000" w:rsidDel="00000000" w:rsidP="00000000" w:rsidRDefault="00000000" w:rsidRPr="00000000" w14:paraId="00000013">
      <w:pPr>
        <w:spacing w:after="0" w:line="240" w:lineRule="auto"/>
        <w:jc w:val="both"/>
        <w:rPr>
          <w:rFonts w:ascii="Arial-BoldMT" w:cs="Arial-BoldMT" w:eastAsia="Arial-BoldMT" w:hAnsi="Arial-BoldMT"/>
          <w:b w:val="1"/>
          <w:color w:val="202124"/>
        </w:rPr>
      </w:pPr>
      <w:r w:rsidDel="00000000" w:rsidR="00000000" w:rsidRPr="00000000">
        <w:rPr>
          <w:rtl w:val="0"/>
        </w:rPr>
      </w:r>
    </w:p>
    <w:p w:rsidR="00000000" w:rsidDel="00000000" w:rsidP="00000000" w:rsidRDefault="00000000" w:rsidRPr="00000000" w14:paraId="00000014">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K nápravě stávajícího neutěšeného stavu by velice pomohl Váš osobní apel na Ministerstvo zdravotnictví v následujících bodech:</w:t>
      </w:r>
    </w:p>
    <w:p w:rsidR="00000000" w:rsidDel="00000000" w:rsidP="00000000" w:rsidRDefault="00000000" w:rsidRPr="00000000" w14:paraId="00000015">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1. </w:t>
        <w:tab/>
        <w:t xml:space="preserve">Při posuzování jednotlivých žádostí zodpovědnými úředníky mít na paměti účel odškodňovacího zákona a </w:t>
      </w:r>
      <w:r w:rsidDel="00000000" w:rsidR="00000000" w:rsidRPr="00000000">
        <w:rPr>
          <w:rFonts w:ascii="ArialMT" w:cs="ArialMT" w:eastAsia="ArialMT" w:hAnsi="ArialMT"/>
          <w:color w:val="202124"/>
          <w:rtl w:val="0"/>
        </w:rPr>
        <w:t xml:space="preserve">nepostupova</w:t>
      </w:r>
      <w:r w:rsidDel="00000000" w:rsidR="00000000" w:rsidRPr="00000000">
        <w:rPr>
          <w:rFonts w:ascii="ArialMT" w:cs="ArialMT" w:eastAsia="ArialMT" w:hAnsi="ArialMT"/>
          <w:color w:val="202124"/>
          <w:rtl w:val="0"/>
        </w:rPr>
        <w:t xml:space="preserve">t při posuzování žádostí ryze </w:t>
      </w:r>
      <w:r w:rsidDel="00000000" w:rsidR="00000000" w:rsidRPr="00000000">
        <w:rPr>
          <w:rFonts w:ascii="ArialMT" w:cs="ArialMT" w:eastAsia="ArialMT" w:hAnsi="ArialMT"/>
          <w:color w:val="202124"/>
          <w:rtl w:val="0"/>
        </w:rPr>
        <w:t xml:space="preserve">formalisticky</w:t>
      </w:r>
      <w:r w:rsidDel="00000000" w:rsidR="00000000" w:rsidRPr="00000000">
        <w:rPr>
          <w:rFonts w:ascii="ArialMT" w:cs="ArialMT" w:eastAsia="ArialMT" w:hAnsi="ArialMT"/>
          <w:color w:val="202124"/>
          <w:rtl w:val="0"/>
        </w:rPr>
        <w:t xml:space="preserve">. Není chybou žadatelek, že České republice trvalo přijetí odškodňovacího mechanismu tolik let, že jsou jejich zdravotnické dokumentace nenávratně skartovány nebo jinak </w:t>
      </w:r>
      <w:r w:rsidDel="00000000" w:rsidR="00000000" w:rsidRPr="00000000">
        <w:rPr>
          <w:rFonts w:ascii="ArialMT" w:cs="ArialMT" w:eastAsia="ArialMT" w:hAnsi="ArialMT"/>
          <w:color w:val="202124"/>
          <w:rtl w:val="0"/>
        </w:rPr>
        <w:t xml:space="preserve">poškozeny</w:t>
      </w:r>
      <w:r w:rsidDel="00000000" w:rsidR="00000000" w:rsidRPr="00000000">
        <w:rPr>
          <w:rFonts w:ascii="ArialMT" w:cs="ArialMT" w:eastAsia="ArialMT" w:hAnsi="ArialMT"/>
          <w:color w:val="202124"/>
          <w:rtl w:val="0"/>
        </w:rPr>
        <w:t xml:space="preserve">.</w:t>
      </w:r>
    </w:p>
    <w:p w:rsidR="00000000" w:rsidDel="00000000" w:rsidP="00000000" w:rsidRDefault="00000000" w:rsidRPr="00000000" w14:paraId="00000016">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2. </w:t>
        <w:tab/>
        <w:t xml:space="preserve">Dodržování lhůty pro vyřízení žádostí (tj. do 60 dní, jak předepisuje zákon).</w:t>
      </w:r>
    </w:p>
    <w:p w:rsidR="00000000" w:rsidDel="00000000" w:rsidP="00000000" w:rsidRDefault="00000000" w:rsidRPr="00000000" w14:paraId="00000017">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3. </w:t>
        <w:tab/>
        <w:t xml:space="preserve">Přijetí metodiky pro určení, zda nepřímý důkaz nemůže stačit k uznávání nároku, by rovněž přispělo k řešení současných problémů. Touto problematikou se již dříve zabýval veřejný ochránce práv v Závěrečném stanovisku z roku 2005.</w:t>
      </w:r>
    </w:p>
    <w:p w:rsidR="00000000" w:rsidDel="00000000" w:rsidP="00000000" w:rsidRDefault="00000000" w:rsidRPr="00000000" w14:paraId="00000018">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4. </w:t>
        <w:tab/>
        <w:t xml:space="preserve">Navázání intenzivnější spolupráce s odborníky z občanské společnosti, kteří se tématem dlouhodobě zabývají. O tuto formu spolupráce doposud ministerstvo </w:t>
      </w:r>
      <w:r w:rsidDel="00000000" w:rsidR="00000000" w:rsidRPr="00000000">
        <w:rPr>
          <w:rFonts w:ascii="ArialMT" w:cs="ArialMT" w:eastAsia="ArialMT" w:hAnsi="ArialMT"/>
          <w:color w:val="202124"/>
          <w:rtl w:val="0"/>
        </w:rPr>
        <w:t xml:space="preserve">nejevilo</w:t>
      </w:r>
      <w:r w:rsidDel="00000000" w:rsidR="00000000" w:rsidRPr="00000000">
        <w:rPr>
          <w:rFonts w:ascii="ArialMT" w:cs="ArialMT" w:eastAsia="ArialMT" w:hAnsi="ArialMT"/>
          <w:color w:val="202124"/>
          <w:rtl w:val="0"/>
        </w:rPr>
        <w:t xml:space="preserve"> dostatečný zájem. </w:t>
      </w:r>
    </w:p>
    <w:p w:rsidR="00000000" w:rsidDel="00000000" w:rsidP="00000000" w:rsidRDefault="00000000" w:rsidRPr="00000000" w14:paraId="00000019">
      <w:pPr>
        <w:spacing w:after="0" w:line="240" w:lineRule="auto"/>
        <w:jc w:val="both"/>
        <w:rPr>
          <w:rFonts w:ascii="ArialMT" w:cs="ArialMT" w:eastAsia="ArialMT" w:hAnsi="ArialMT"/>
          <w:color w:val="202124"/>
        </w:rPr>
      </w:pPr>
      <w:r w:rsidDel="00000000" w:rsidR="00000000" w:rsidRPr="00000000">
        <w:rPr>
          <w:rtl w:val="0"/>
        </w:rPr>
      </w:r>
    </w:p>
    <w:p w:rsidR="00000000" w:rsidDel="00000000" w:rsidP="00000000" w:rsidRDefault="00000000" w:rsidRPr="00000000" w14:paraId="0000001A">
      <w:pPr>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Jsme přesvědčeni, že Vaše osobní angažmá pomůže současný neuspokojivý stav vyřešit a stát se inspirací ve společenství demokratických zemí, mezi které právem patříme.</w:t>
      </w:r>
    </w:p>
    <w:p w:rsidR="00000000" w:rsidDel="00000000" w:rsidP="00000000" w:rsidRDefault="00000000" w:rsidRPr="00000000" w14:paraId="0000001B">
      <w:pPr>
        <w:spacing w:after="0" w:line="240" w:lineRule="auto"/>
        <w:jc w:val="both"/>
        <w:rPr>
          <w:rFonts w:ascii="ArialMT" w:cs="ArialMT" w:eastAsia="ArialMT" w:hAnsi="ArialMT"/>
          <w:color w:val="202124"/>
        </w:rPr>
      </w:pPr>
      <w:r w:rsidDel="00000000" w:rsidR="00000000" w:rsidRPr="00000000">
        <w:rPr>
          <w:rtl w:val="0"/>
        </w:rPr>
      </w:r>
    </w:p>
    <w:p w:rsidR="00000000" w:rsidDel="00000000" w:rsidP="00000000" w:rsidRDefault="00000000" w:rsidRPr="00000000" w14:paraId="0000001C">
      <w:pPr>
        <w:spacing w:after="0" w:line="240" w:lineRule="auto"/>
        <w:jc w:val="both"/>
        <w:rPr>
          <w:rFonts w:ascii="ArialMT" w:cs="ArialMT" w:eastAsia="ArialMT" w:hAnsi="ArialMT"/>
          <w:b w:val="1"/>
          <w:color w:val="202124"/>
        </w:rPr>
      </w:pPr>
      <w:r w:rsidDel="00000000" w:rsidR="00000000" w:rsidRPr="00000000">
        <w:rPr>
          <w:rFonts w:ascii="ArialMT" w:cs="ArialMT" w:eastAsia="ArialMT" w:hAnsi="ArialMT"/>
          <w:b w:val="1"/>
          <w:color w:val="202124"/>
          <w:rtl w:val="0"/>
        </w:rPr>
        <w:t xml:space="preserve">Podepsáni:</w:t>
      </w:r>
    </w:p>
    <w:p w:rsidR="00000000" w:rsidDel="00000000" w:rsidP="00000000" w:rsidRDefault="00000000" w:rsidRPr="00000000" w14:paraId="0000001D">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Gwendolyn Albert, lidskoprávní aktivistka a překladatelka</w:t>
      </w:r>
    </w:p>
    <w:p w:rsidR="00000000" w:rsidDel="00000000" w:rsidP="00000000" w:rsidRDefault="00000000" w:rsidRPr="00000000" w14:paraId="0000001E">
      <w:pPr>
        <w:widowControl w:val="0"/>
        <w:spacing w:after="0" w:line="240" w:lineRule="auto"/>
        <w:jc w:val="both"/>
        <w:rPr>
          <w:rFonts w:ascii="Arial" w:cs="Arial" w:eastAsia="Arial" w:hAnsi="Arial"/>
          <w:color w:val="202124"/>
        </w:rPr>
      </w:pPr>
      <w:r w:rsidDel="00000000" w:rsidR="00000000" w:rsidRPr="00000000">
        <w:rPr>
          <w:rFonts w:ascii="ArialMT" w:cs="ArialMT" w:eastAsia="ArialMT" w:hAnsi="ArialMT"/>
          <w:color w:val="202124"/>
          <w:rtl w:val="0"/>
        </w:rPr>
        <w:t xml:space="preserve">Alena Drbohlavová Gronzíková, IQ Roma servis, z.s.</w:t>
      </w:r>
      <w:r w:rsidDel="00000000" w:rsidR="00000000" w:rsidRPr="00000000">
        <w:rPr>
          <w:rFonts w:ascii="Arial" w:cs="Arial" w:eastAsia="Arial" w:hAnsi="Arial"/>
          <w:color w:val="202124"/>
          <w:rtl w:val="0"/>
        </w:rPr>
        <w:t xml:space="preserve">, občanská členka Rady vlády pro  záležitosti romské menšiny</w:t>
      </w:r>
    </w:p>
    <w:p w:rsidR="00000000" w:rsidDel="00000000" w:rsidP="00000000" w:rsidRDefault="00000000" w:rsidRPr="00000000" w14:paraId="0000001F">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Fedor Gál, sociolog</w:t>
      </w:r>
    </w:p>
    <w:p w:rsidR="00000000" w:rsidDel="00000000" w:rsidP="00000000" w:rsidRDefault="00000000" w:rsidRPr="00000000" w14:paraId="00000020">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Monika Granja, Výbor dobré vůle - Nadace Olgy Havlové</w:t>
      </w:r>
    </w:p>
    <w:p w:rsidR="00000000" w:rsidDel="00000000" w:rsidP="00000000" w:rsidRDefault="00000000" w:rsidRPr="00000000" w14:paraId="00000021">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Elena Gorolová, Spolek žen obětí protiprávní sterilizace</w:t>
      </w:r>
    </w:p>
    <w:p w:rsidR="00000000" w:rsidDel="00000000" w:rsidP="00000000" w:rsidRDefault="00000000" w:rsidRPr="00000000" w14:paraId="00000022">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Lenka Hečková, ČOSIV, z.s.</w:t>
      </w:r>
    </w:p>
    <w:p w:rsidR="00000000" w:rsidDel="00000000" w:rsidP="00000000" w:rsidRDefault="00000000" w:rsidRPr="00000000" w14:paraId="00000023">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Jan Husák, občanský člen Rady vlády pro záležitosti romské menšiny</w:t>
      </w:r>
    </w:p>
    <w:p w:rsidR="00000000" w:rsidDel="00000000" w:rsidP="00000000" w:rsidRDefault="00000000" w:rsidRPr="00000000" w14:paraId="00000024">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Božena Jirků, Nadace Charty 77</w:t>
      </w:r>
    </w:p>
    <w:p w:rsidR="00000000" w:rsidDel="00000000" w:rsidP="00000000" w:rsidRDefault="00000000" w:rsidRPr="00000000" w14:paraId="00000025">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Michal Miko, RomanoNet, z.s.</w:t>
      </w:r>
    </w:p>
    <w:p w:rsidR="00000000" w:rsidDel="00000000" w:rsidP="00000000" w:rsidRDefault="00000000" w:rsidRPr="00000000" w14:paraId="00000026">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Ankó Orsós, Amrita OBK Association</w:t>
      </w:r>
    </w:p>
    <w:p w:rsidR="00000000" w:rsidDel="00000000" w:rsidP="00000000" w:rsidRDefault="00000000" w:rsidRPr="00000000" w14:paraId="00000027">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Ruben Pellar, překladatel</w:t>
      </w:r>
    </w:p>
    <w:p w:rsidR="00000000" w:rsidDel="00000000" w:rsidP="00000000" w:rsidRDefault="00000000" w:rsidRPr="00000000" w14:paraId="00000028">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Čeněk Růžička, Výbor pro odškodnění romského holocaustu v ČR</w:t>
      </w:r>
    </w:p>
    <w:p w:rsidR="00000000" w:rsidDel="00000000" w:rsidP="00000000" w:rsidRDefault="00000000" w:rsidRPr="00000000" w14:paraId="00000029">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Zdeněk Ryšavý, ROMEA, o.p.s.</w:t>
      </w:r>
    </w:p>
    <w:p w:rsidR="00000000" w:rsidDel="00000000" w:rsidP="00000000" w:rsidRDefault="00000000" w:rsidRPr="00000000" w14:paraId="0000002A">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Marta Smolíková, Otevřená Společnost, o.p.s.</w:t>
      </w:r>
    </w:p>
    <w:p w:rsidR="00000000" w:rsidDel="00000000" w:rsidP="00000000" w:rsidRDefault="00000000" w:rsidRPr="00000000" w14:paraId="0000002B">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Hana Stelzerová, Česká ženská lobby, z.s.</w:t>
      </w:r>
    </w:p>
    <w:p w:rsidR="00000000" w:rsidDel="00000000" w:rsidP="00000000" w:rsidRDefault="00000000" w:rsidRPr="00000000" w14:paraId="0000002C">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Monika Šimůnková, zástupkyně ombudsmana</w:t>
      </w:r>
    </w:p>
    <w:p w:rsidR="00000000" w:rsidDel="00000000" w:rsidP="00000000" w:rsidRDefault="00000000" w:rsidRPr="00000000" w14:paraId="0000002D">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Anna Štefanidesová, Liga lidských práv</w:t>
      </w:r>
    </w:p>
    <w:p w:rsidR="00000000" w:rsidDel="00000000" w:rsidP="00000000" w:rsidRDefault="00000000" w:rsidRPr="00000000" w14:paraId="0000002E">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Kumar Vishwanathan, Vzájemné soužití, o.p.s.</w:t>
      </w:r>
    </w:p>
    <w:p w:rsidR="00000000" w:rsidDel="00000000" w:rsidP="00000000" w:rsidRDefault="00000000" w:rsidRPr="00000000" w14:paraId="0000002F">
      <w:pPr>
        <w:widowControl w:val="0"/>
        <w:spacing w:after="0" w:line="240" w:lineRule="auto"/>
        <w:jc w:val="both"/>
        <w:rPr>
          <w:rFonts w:ascii="ArialMT" w:cs="ArialMT" w:eastAsia="ArialMT" w:hAnsi="ArialMT"/>
          <w:color w:val="202124"/>
        </w:rPr>
      </w:pPr>
      <w:r w:rsidDel="00000000" w:rsidR="00000000" w:rsidRPr="00000000">
        <w:rPr>
          <w:rFonts w:ascii="ArialMT" w:cs="ArialMT" w:eastAsia="ArialMT" w:hAnsi="ArialMT"/>
          <w:color w:val="202124"/>
          <w:rtl w:val="0"/>
        </w:rPr>
        <w:t xml:space="preserve">Ladislav Zamboj, Poradna pro občanství/Občanská a lidská práva, z.s.</w:t>
      </w:r>
    </w:p>
    <w:p w:rsidR="00000000" w:rsidDel="00000000" w:rsidP="00000000" w:rsidRDefault="00000000" w:rsidRPr="00000000" w14:paraId="00000030">
      <w:pPr>
        <w:spacing w:after="0" w:line="240" w:lineRule="auto"/>
        <w:jc w:val="both"/>
        <w:rPr>
          <w:rFonts w:ascii="ArialMT" w:cs="ArialMT" w:eastAsia="ArialMT" w:hAnsi="ArialMT"/>
          <w:color w:val="2021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MT"/>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Odstavecseseznamem">
    <w:name w:val="List Paragraph"/>
    <w:basedOn w:val="Normln"/>
    <w:uiPriority w:val="34"/>
    <w:qFormat w:val="1"/>
    <w:rsid w:val="004F0A41"/>
    <w:pPr>
      <w:ind w:left="720"/>
      <w:contextualSpacing w:val="1"/>
    </w:pPr>
  </w:style>
  <w:style w:type="paragraph" w:styleId="Revize">
    <w:name w:val="Revision"/>
    <w:hidden w:val="1"/>
    <w:uiPriority w:val="99"/>
    <w:semiHidden w:val="1"/>
    <w:rsid w:val="003728D7"/>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68xi6h3iSIBsvO+Gi1Fmfog==">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2022-07-30T18:20:00Z</dcterms:created>
  <dc:creator>VDV</dc:creator>
</cp:coreProperties>
</file>