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Gendermanem roku 2022 se stává senátor Václav Láska</w:t>
      </w:r>
    </w:p>
    <w:p w:rsidR="00000000" w:rsidDel="00000000" w:rsidP="00000000" w:rsidRDefault="00000000" w:rsidRPr="00000000" w14:paraId="00000002">
      <w:pPr>
        <w:rPr>
          <w:b w:val="1"/>
        </w:rPr>
      </w:pPr>
      <w:r w:rsidDel="00000000" w:rsidR="00000000" w:rsidRPr="00000000">
        <w:rPr>
          <w:b w:val="1"/>
          <w:rtl w:val="0"/>
        </w:rPr>
        <w:t xml:space="preserve">Praha, 15. 12. 2022</w:t>
      </w:r>
    </w:p>
    <w:p w:rsidR="00000000" w:rsidDel="00000000" w:rsidP="00000000" w:rsidRDefault="00000000" w:rsidRPr="00000000" w14:paraId="00000003">
      <w:pPr>
        <w:spacing w:after="0" w:line="240" w:lineRule="auto"/>
        <w:jc w:val="both"/>
        <w:rPr>
          <w:b w:val="1"/>
          <w:sz w:val="24"/>
          <w:szCs w:val="24"/>
        </w:rPr>
      </w:pPr>
      <w:r w:rsidDel="00000000" w:rsidR="00000000" w:rsidRPr="00000000">
        <w:rPr>
          <w:b w:val="1"/>
          <w:sz w:val="24"/>
          <w:szCs w:val="24"/>
          <w:rtl w:val="0"/>
        </w:rPr>
        <w:t xml:space="preserve">Na základě nominací veřejnosti a následného vyhodnocení zaslaných výroků a konkrétních veřejných činů odbornou porotou dnes předala Otevřená společnost, o.p.s. ocenění Genderman roku 2022 třem vrcholným politikům, kteří konkrétním způsobem přispěli k rovnosti žen a mužů.</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sz w:val="24"/>
          <w:szCs w:val="24"/>
        </w:rPr>
      </w:pPr>
      <w:bookmarkStart w:colFirst="0" w:colLast="0" w:name="_heading=h.gjdgxs" w:id="0"/>
      <w:bookmarkEnd w:id="0"/>
      <w:r w:rsidDel="00000000" w:rsidR="00000000" w:rsidRPr="00000000">
        <w:rPr>
          <w:sz w:val="24"/>
          <w:szCs w:val="24"/>
          <w:rtl w:val="0"/>
        </w:rPr>
        <w:t xml:space="preserve">Záměrem ceny Genderman, kterou pořádá Otevřená společnost, o. p. s. od roku 2017, je upozornit na muže, kteří se např. aktivně vymezují vůči sexismu, nerovným pracovním podmínkám nebo násilí na ženách. S letošním pátým ročníkem mohla veřejnost nominovat pouze europoslance, ministry, poslance, senátory, hejtmany, primátory a prezidenta republiky. Je to především těchto přibližně 250 mužů, kteří mohou ovlivnit, zda budeme v mezinárodním srovnání rovnosti žen a mužů v první desítce, nebo zůstaneme v osmé, kde se podle Světového ekonomického fóra v současnosti nacházíme. </w:t>
      </w:r>
    </w:p>
    <w:p w:rsidR="00000000" w:rsidDel="00000000" w:rsidP="00000000" w:rsidRDefault="00000000" w:rsidRPr="00000000" w14:paraId="00000006">
      <w:pPr>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after="0" w:line="240" w:lineRule="auto"/>
        <w:jc w:val="both"/>
        <w:rPr>
          <w:sz w:val="24"/>
          <w:szCs w:val="24"/>
        </w:rPr>
      </w:pPr>
      <w:r w:rsidDel="00000000" w:rsidR="00000000" w:rsidRPr="00000000">
        <w:rPr>
          <w:sz w:val="24"/>
          <w:szCs w:val="24"/>
          <w:rtl w:val="0"/>
        </w:rPr>
        <w:t xml:space="preserve">V období od 15. 9. do 15. 11. 2022 zaslala veřejnost 29 nominací, které však zahrnovaly pouze deset jmen. Nízký počet nominovaných ukazuje, že mezi vrcholnými politiky je nedostatek citlivosti k problémům nerovnosti i vůle je řešit. “</w:t>
      </w:r>
      <w:r w:rsidDel="00000000" w:rsidR="00000000" w:rsidRPr="00000000">
        <w:rPr>
          <w:b w:val="1"/>
          <w:sz w:val="24"/>
          <w:szCs w:val="24"/>
          <w:rtl w:val="0"/>
        </w:rPr>
        <w:t xml:space="preserve">Politiky, kteří se otázkami rovnosti seriózně zabývají, chceme cenou Genderman v tomto jednání podpořit. Zároveň musíme upozornit na skutečnost, že těchto deset jmen v žádném případě </w:t>
      </w:r>
      <w:r w:rsidDel="00000000" w:rsidR="00000000" w:rsidRPr="00000000">
        <w:rPr>
          <w:b w:val="1"/>
          <w:sz w:val="24"/>
          <w:szCs w:val="24"/>
          <w:rtl w:val="0"/>
        </w:rPr>
        <w:t xml:space="preserve">netvoří</w:t>
      </w:r>
      <w:r w:rsidDel="00000000" w:rsidR="00000000" w:rsidRPr="00000000">
        <w:rPr>
          <w:b w:val="1"/>
          <w:sz w:val="24"/>
          <w:szCs w:val="24"/>
          <w:rtl w:val="0"/>
        </w:rPr>
        <w:t xml:space="preserve"> špičku ledovce, ale jsou téměř kompletním výčtem těch, které lze za něco nominovat. Iniciativou Genderman proto chceme upozornit vrcholné politiky, že rovnost žen a mužů je jedním ze základních pilířů demokracie a nelze ji přehlížet nebo bagatelizovat</w:t>
      </w:r>
      <w:r w:rsidDel="00000000" w:rsidR="00000000" w:rsidRPr="00000000">
        <w:rPr>
          <w:sz w:val="24"/>
          <w:szCs w:val="24"/>
          <w:rtl w:val="0"/>
        </w:rPr>
        <w:t xml:space="preserve">,“ říká Tomáš Pavlas, manažer Programu prosazování genderové rovnosti z Otevřené společnosti, o.p.s.</w:t>
      </w:r>
    </w:p>
    <w:p w:rsidR="00000000" w:rsidDel="00000000" w:rsidP="00000000" w:rsidRDefault="00000000" w:rsidRPr="00000000" w14:paraId="0000000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b w:val="1"/>
          <w:sz w:val="24"/>
          <w:szCs w:val="24"/>
          <w:rtl w:val="0"/>
        </w:rPr>
        <w:t xml:space="preserve">Titul Genderman roku 2022 převzal senátor Václav Láska. </w:t>
      </w:r>
      <w:r w:rsidDel="00000000" w:rsidR="00000000" w:rsidRPr="00000000">
        <w:rPr>
          <w:sz w:val="24"/>
          <w:szCs w:val="24"/>
          <w:rtl w:val="0"/>
        </w:rPr>
        <w:t xml:space="preserve">Aktivně</w:t>
      </w:r>
      <w:r w:rsidDel="00000000" w:rsidR="00000000" w:rsidRPr="00000000">
        <w:rPr>
          <w:b w:val="1"/>
          <w:sz w:val="24"/>
          <w:szCs w:val="24"/>
          <w:rtl w:val="0"/>
        </w:rPr>
        <w:t xml:space="preserve"> </w:t>
      </w:r>
      <w:r w:rsidDel="00000000" w:rsidR="00000000" w:rsidRPr="00000000">
        <w:rPr>
          <w:sz w:val="24"/>
          <w:szCs w:val="24"/>
          <w:rtl w:val="0"/>
        </w:rPr>
        <w:t xml:space="preserve">prosazuje ratifikaci Istanbulské úmluvy: </w:t>
      </w:r>
      <w:r w:rsidDel="00000000" w:rsidR="00000000" w:rsidRPr="00000000">
        <w:rPr>
          <w:i w:val="1"/>
          <w:sz w:val="24"/>
          <w:szCs w:val="24"/>
          <w:rtl w:val="0"/>
        </w:rPr>
        <w:t xml:space="preserve">“Přečtěte si ji. Není dlouhá a je poměrně srozumitelná. Istanbulská úmluva je zcela běžný a nekonfliktní dokument, který má přispět k ochraně obětí násilí.”</w:t>
      </w:r>
      <w:r w:rsidDel="00000000" w:rsidR="00000000" w:rsidRPr="00000000">
        <w:rPr>
          <w:sz w:val="24"/>
          <w:szCs w:val="24"/>
          <w:rtl w:val="0"/>
        </w:rPr>
        <w:t xml:space="preserve"> Na půdě Senátu ČR systematicky vysvětluje problematiku genderově podmíněného násilí. V tomto duchu se věnuje i osvětě veřejnosti. Prosazuje větší zastoupení žen v politice a podporuje ženy v rámci jejich politických kampaní. </w:t>
      </w:r>
    </w:p>
    <w:p w:rsidR="00000000" w:rsidDel="00000000" w:rsidP="00000000" w:rsidRDefault="00000000" w:rsidRPr="00000000" w14:paraId="0000000A">
      <w:pPr>
        <w:jc w:val="both"/>
        <w:rPr>
          <w:color w:val="000000"/>
          <w:sz w:val="20"/>
          <w:szCs w:val="20"/>
        </w:rPr>
      </w:pPr>
      <w:hyperlink r:id="rId7">
        <w:r w:rsidDel="00000000" w:rsidR="00000000" w:rsidRPr="00000000">
          <w:rPr>
            <w:color w:val="0563c1"/>
            <w:sz w:val="20"/>
            <w:szCs w:val="20"/>
            <w:u w:val="single"/>
            <w:rtl w:val="0"/>
          </w:rPr>
          <w:t xml:space="preserve">https://www.facebook.com/hnutisen21/videos/800531254250607</w:t>
        </w:r>
      </w:hyperlink>
      <w:r w:rsidDel="00000000" w:rsidR="00000000" w:rsidRPr="00000000">
        <w:rPr>
          <w:sz w:val="20"/>
          <w:szCs w:val="20"/>
          <w:rtl w:val="0"/>
        </w:rPr>
        <w:t xml:space="preserve">), viz stenozáznam </w:t>
      </w:r>
      <w:hyperlink r:id="rId8">
        <w:r w:rsidDel="00000000" w:rsidR="00000000" w:rsidRPr="00000000">
          <w:rPr>
            <w:color w:val="1155cc"/>
            <w:sz w:val="20"/>
            <w:szCs w:val="20"/>
            <w:u w:val="single"/>
            <w:rtl w:val="0"/>
          </w:rPr>
          <w:t xml:space="preserve">https://www.senat.cz/xqw/xervlet/pssenat/hlasovani?action=steno&amp;O=13&amp;IS=6949&amp;D=11.05.2022</w:t>
        </w:r>
      </w:hyperlink>
      <w:r w:rsidDel="00000000" w:rsidR="00000000" w:rsidRPr="00000000">
        <w:rPr>
          <w:sz w:val="20"/>
          <w:szCs w:val="20"/>
          <w:rtl w:val="0"/>
        </w:rPr>
        <w:t xml:space="preserve"> (</w:t>
      </w:r>
      <w:hyperlink r:id="rId9">
        <w:r w:rsidDel="00000000" w:rsidR="00000000" w:rsidRPr="00000000">
          <w:rPr>
            <w:color w:val="0563c1"/>
            <w:sz w:val="20"/>
            <w:szCs w:val="20"/>
            <w:u w:val="single"/>
            <w:rtl w:val="0"/>
          </w:rPr>
          <w:t xml:space="preserve">https://www.youtube.com/watch?v=KJ-cpowh8s0</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b w:val="1"/>
          <w:sz w:val="24"/>
          <w:szCs w:val="24"/>
          <w:rtl w:val="0"/>
        </w:rPr>
        <w:t xml:space="preserve">Na druhém místě se umístil poslanec, místopředseda vlády a ministr Ivan Bartoš. </w:t>
      </w:r>
      <w:r w:rsidDel="00000000" w:rsidR="00000000" w:rsidRPr="00000000">
        <w:rPr>
          <w:sz w:val="24"/>
          <w:szCs w:val="24"/>
          <w:rtl w:val="0"/>
        </w:rPr>
        <w:t xml:space="preserve">Opakovaně hovoří o tom, proč je důležité zabývat se tématem genderové nerovnosti. Tuto problematiku chápe</w:t>
      </w:r>
      <w:r w:rsidDel="00000000" w:rsidR="00000000" w:rsidRPr="00000000">
        <w:rPr>
          <w:b w:val="1"/>
          <w:sz w:val="24"/>
          <w:szCs w:val="24"/>
          <w:rtl w:val="0"/>
        </w:rPr>
        <w:t xml:space="preserve"> </w:t>
      </w:r>
      <w:r w:rsidDel="00000000" w:rsidR="00000000" w:rsidRPr="00000000">
        <w:rPr>
          <w:sz w:val="24"/>
          <w:szCs w:val="24"/>
          <w:rtl w:val="0"/>
        </w:rPr>
        <w:t xml:space="preserve">velmi komplexně. Zastává názor, že je nutné do praxe zavést hodnoty, které zahrnuje Istanbulská úmluva. Jako politik - otec upozorňuje na potřebu slaďovat pracovní a rodinný život. Podporuje uplatnění žen v IT sektoru.</w:t>
      </w:r>
    </w:p>
    <w:p w:rsidR="00000000" w:rsidDel="00000000" w:rsidP="00000000" w:rsidRDefault="00000000" w:rsidRPr="00000000" w14:paraId="0000000C">
      <w:pPr>
        <w:jc w:val="both"/>
        <w:rPr>
          <w:sz w:val="20"/>
          <w:szCs w:val="20"/>
        </w:rPr>
      </w:pPr>
      <w:r w:rsidDel="00000000" w:rsidR="00000000" w:rsidRPr="00000000">
        <w:rPr>
          <w:color w:val="000000"/>
          <w:sz w:val="20"/>
          <w:szCs w:val="20"/>
          <w:rtl w:val="0"/>
        </w:rPr>
        <w:t xml:space="preserve">(</w:t>
      </w:r>
      <w:hyperlink r:id="rId10">
        <w:r w:rsidDel="00000000" w:rsidR="00000000" w:rsidRPr="00000000">
          <w:rPr>
            <w:color w:val="0563c1"/>
            <w:sz w:val="20"/>
            <w:szCs w:val="20"/>
            <w:u w:val="single"/>
            <w:rtl w:val="0"/>
          </w:rPr>
          <w:t xml:space="preserve">https://www.youtube.com/watch?v=jOmi-Rf0R2E</w:t>
        </w:r>
      </w:hyperlink>
      <w:r w:rsidDel="00000000" w:rsidR="00000000" w:rsidRPr="00000000">
        <w:rPr>
          <w:sz w:val="20"/>
          <w:szCs w:val="20"/>
          <w:rtl w:val="0"/>
        </w:rPr>
        <w:t xml:space="preserve">,</w:t>
      </w:r>
      <w:hyperlink r:id="rId11">
        <w:r w:rsidDel="00000000" w:rsidR="00000000" w:rsidRPr="00000000">
          <w:rPr>
            <w:color w:val="0563c1"/>
            <w:sz w:val="20"/>
            <w:szCs w:val="20"/>
            <w:u w:val="single"/>
            <w:rtl w:val="0"/>
          </w:rPr>
          <w:t xml:space="preserve">https://www.facebook.com/PiratIvanBartos/posts/5045852608877879/</w:t>
        </w:r>
      </w:hyperlink>
      <w:r w:rsidDel="00000000" w:rsidR="00000000" w:rsidRPr="00000000">
        <w:rPr>
          <w:color w:val="000000"/>
          <w:sz w:val="20"/>
          <w:szCs w:val="20"/>
          <w:rtl w:val="0"/>
        </w:rPr>
        <w:t xml:space="preserve">).</w:t>
        <w:br w:type="textWrapping"/>
      </w:r>
      <w:hyperlink r:id="rId12">
        <w:r w:rsidDel="00000000" w:rsidR="00000000" w:rsidRPr="00000000">
          <w:rPr>
            <w:color w:val="1155cc"/>
            <w:sz w:val="20"/>
            <w:szCs w:val="20"/>
            <w:u w:val="single"/>
            <w:rtl w:val="0"/>
          </w:rPr>
          <w:t xml:space="preserve">https://refresher.cz/109916-Istanbulska-umluva-Proc-vzbuzuje-takove-vasne-a-co-by-jeji-ratifikace-znamenala-vysvetluje-advokatka-Lucie-Hrda</w:t>
        </w:r>
      </w:hyperlink>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b w:val="1"/>
          <w:sz w:val="24"/>
          <w:szCs w:val="24"/>
          <w:rtl w:val="0"/>
        </w:rPr>
        <w:t xml:space="preserve">Třetí místo bylo uděleno senátoru Ondřeji Šimetkovi. </w:t>
      </w:r>
      <w:r w:rsidDel="00000000" w:rsidR="00000000" w:rsidRPr="00000000">
        <w:rPr>
          <w:sz w:val="24"/>
          <w:szCs w:val="24"/>
          <w:rtl w:val="0"/>
        </w:rPr>
        <w:t xml:space="preserve">Je oceněn za úsilí o zlepšení českého porodnictví a odstraňování porodnického násilí. Jako spoluorganizátor konference Porod 2022 multioborově propojil odborníky na téma podpory a </w:t>
      </w:r>
      <w:r w:rsidDel="00000000" w:rsidR="00000000" w:rsidRPr="00000000">
        <w:rPr>
          <w:sz w:val="24"/>
          <w:szCs w:val="24"/>
          <w:rtl w:val="0"/>
        </w:rPr>
        <w:t xml:space="preserve">významu normálního porodu, o reálných či nereálných očekáváních žen o moderním porodnictví.</w:t>
      </w:r>
    </w:p>
    <w:p w:rsidR="00000000" w:rsidDel="00000000" w:rsidP="00000000" w:rsidRDefault="00000000" w:rsidRPr="00000000" w14:paraId="0000000E">
      <w:pPr>
        <w:jc w:val="both"/>
        <w:rPr>
          <w:sz w:val="20"/>
          <w:szCs w:val="20"/>
        </w:rPr>
      </w:pPr>
      <w:r w:rsidDel="00000000" w:rsidR="00000000" w:rsidRPr="00000000">
        <w:rPr>
          <w:sz w:val="20"/>
          <w:szCs w:val="20"/>
          <w:highlight w:val="white"/>
          <w:rtl w:val="0"/>
        </w:rPr>
        <w:t xml:space="preserve">(</w:t>
      </w:r>
      <w:hyperlink r:id="rId13">
        <w:r w:rsidDel="00000000" w:rsidR="00000000" w:rsidRPr="00000000">
          <w:rPr>
            <w:color w:val="0563c1"/>
            <w:sz w:val="20"/>
            <w:szCs w:val="20"/>
            <w:u w:val="single"/>
            <w:rtl w:val="0"/>
          </w:rPr>
          <w:t xml:space="preserve">https://www.facebook.com/senatorsimetka/</w:t>
        </w:r>
      </w:hyperlink>
      <w:r w:rsidDel="00000000" w:rsidR="00000000" w:rsidRPr="00000000">
        <w:rPr>
          <w:sz w:val="20"/>
          <w:szCs w:val="20"/>
          <w:rtl w:val="0"/>
        </w:rPr>
        <w:t xml:space="preserve">)</w:t>
        <w:br w:type="textWrapping"/>
      </w:r>
      <w:hyperlink r:id="rId14">
        <w:r w:rsidDel="00000000" w:rsidR="00000000" w:rsidRPr="00000000">
          <w:rPr>
            <w:color w:val="1155cc"/>
            <w:sz w:val="20"/>
            <w:szCs w:val="20"/>
            <w:u w:val="single"/>
            <w:rtl w:val="0"/>
          </w:rPr>
          <w:t xml:space="preserve">https://www.konferenceporod.cz/</w:t>
        </w:r>
      </w:hyperlink>
      <w:r w:rsidDel="00000000" w:rsidR="00000000" w:rsidRPr="00000000">
        <w:rPr>
          <w:sz w:val="20"/>
          <w:szCs w:val="20"/>
          <w:rtl w:val="0"/>
        </w:rPr>
        <w:t xml:space="preserve"> </w:t>
      </w:r>
    </w:p>
    <w:p w:rsidR="00000000" w:rsidDel="00000000" w:rsidP="00000000" w:rsidRDefault="00000000" w:rsidRPr="00000000" w14:paraId="0000000F">
      <w:pPr>
        <w:spacing w:after="0" w:lineRule="auto"/>
        <w:jc w:val="both"/>
        <w:rPr>
          <w:sz w:val="24"/>
          <w:szCs w:val="24"/>
        </w:rPr>
      </w:pPr>
      <w:r w:rsidDel="00000000" w:rsidR="00000000" w:rsidRPr="00000000">
        <w:rPr>
          <w:sz w:val="24"/>
          <w:szCs w:val="24"/>
          <w:rtl w:val="0"/>
        </w:rPr>
        <w:t xml:space="preserve">Mezi finalisty se dále umístili </w:t>
      </w:r>
      <w:r w:rsidDel="00000000" w:rsidR="00000000" w:rsidRPr="00000000">
        <w:rPr>
          <w:b w:val="1"/>
          <w:sz w:val="24"/>
          <w:szCs w:val="24"/>
          <w:rtl w:val="0"/>
        </w:rPr>
        <w:t xml:space="preserve">ministr Jan Lipavský</w:t>
      </w:r>
      <w:r w:rsidDel="00000000" w:rsidR="00000000" w:rsidRPr="00000000">
        <w:rPr>
          <w:sz w:val="24"/>
          <w:szCs w:val="24"/>
          <w:rtl w:val="0"/>
        </w:rPr>
        <w:t xml:space="preserve"> za iniciativu Ministerstva zahraničí, která zviditelňuje ženy v diplomacii. Pozornost veřejnosti vzbudily systematické a erudované komentáře </w:t>
      </w:r>
      <w:r w:rsidDel="00000000" w:rsidR="00000000" w:rsidRPr="00000000">
        <w:rPr>
          <w:b w:val="1"/>
          <w:sz w:val="24"/>
          <w:szCs w:val="24"/>
          <w:rtl w:val="0"/>
        </w:rPr>
        <w:t xml:space="preserve">europoslance Luďka Niedermayera </w:t>
      </w:r>
      <w:r w:rsidDel="00000000" w:rsidR="00000000" w:rsidRPr="00000000">
        <w:rPr>
          <w:sz w:val="24"/>
          <w:szCs w:val="24"/>
          <w:rtl w:val="0"/>
        </w:rPr>
        <w:t xml:space="preserve">týkající se ekonomických přínosů, pokud by se zlepšily rovné pracovní příležitosti žen a mužů. Posledním finalistou je </w:t>
      </w:r>
      <w:r w:rsidDel="00000000" w:rsidR="00000000" w:rsidRPr="00000000">
        <w:rPr>
          <w:b w:val="1"/>
          <w:sz w:val="24"/>
          <w:szCs w:val="24"/>
          <w:rtl w:val="0"/>
        </w:rPr>
        <w:t xml:space="preserve">poslanec Michal</w:t>
      </w:r>
      <w:r w:rsidDel="00000000" w:rsidR="00000000" w:rsidRPr="00000000">
        <w:rPr>
          <w:sz w:val="24"/>
          <w:szCs w:val="24"/>
          <w:rtl w:val="0"/>
        </w:rPr>
        <w:t xml:space="preserve"> </w:t>
      </w:r>
      <w:r w:rsidDel="00000000" w:rsidR="00000000" w:rsidRPr="00000000">
        <w:rPr>
          <w:b w:val="1"/>
          <w:sz w:val="24"/>
          <w:szCs w:val="24"/>
          <w:rtl w:val="0"/>
        </w:rPr>
        <w:t xml:space="preserve">Zuna</w:t>
      </w:r>
      <w:r w:rsidDel="00000000" w:rsidR="00000000" w:rsidRPr="00000000">
        <w:rPr>
          <w:sz w:val="24"/>
          <w:szCs w:val="24"/>
          <w:rtl w:val="0"/>
        </w:rPr>
        <w:t xml:space="preserve">, který byl nominován za podporu legislativních změn v oblasti domácího a sexuálního násilí. Další jména, která se objevila mezi nominacemi veřejnosti jsou poslanec Martin Exner, primátor Zdeněk Hřib, europoslanec Mikuláš Peksa a poslanec Jakub Michálek.</w:t>
      </w:r>
    </w:p>
    <w:p w:rsidR="00000000" w:rsidDel="00000000" w:rsidP="00000000" w:rsidRDefault="00000000" w:rsidRPr="00000000" w14:paraId="00000010">
      <w:pPr>
        <w:spacing w:after="0" w:line="240" w:lineRule="auto"/>
        <w:jc w:val="both"/>
        <w:rPr/>
      </w:pPr>
      <w:r w:rsidDel="00000000" w:rsidR="00000000" w:rsidRPr="00000000">
        <w:rPr>
          <w:rtl w:val="0"/>
        </w:rPr>
      </w:r>
    </w:p>
    <w:p w:rsidR="00000000" w:rsidDel="00000000" w:rsidP="00000000" w:rsidRDefault="00000000" w:rsidRPr="00000000" w14:paraId="00000011">
      <w:pPr>
        <w:spacing w:after="0" w:lineRule="auto"/>
        <w:jc w:val="both"/>
        <w:rPr>
          <w:sz w:val="24"/>
          <w:szCs w:val="24"/>
        </w:rPr>
      </w:pPr>
      <w:r w:rsidDel="00000000" w:rsidR="00000000" w:rsidRPr="00000000">
        <w:rPr>
          <w:sz w:val="24"/>
          <w:szCs w:val="24"/>
          <w:rtl w:val="0"/>
        </w:rPr>
        <w:t xml:space="preserve">„Pokud žijeme ve společnosti, kde přetrvávají patriarchální předsudky a zároveň většinu rozhodovacích funkcí zastávají muži, je nezbytné zaměřit se na osobní zodpovědnost mužů - politiků. Iniciativou Genderman </w:t>
      </w:r>
      <w:r w:rsidDel="00000000" w:rsidR="00000000" w:rsidRPr="00000000">
        <w:rPr>
          <w:sz w:val="24"/>
          <w:szCs w:val="24"/>
          <w:rtl w:val="0"/>
        </w:rPr>
        <w:t xml:space="preserve">zviditelňujeme</w:t>
      </w:r>
      <w:r w:rsidDel="00000000" w:rsidR="00000000" w:rsidRPr="00000000">
        <w:rPr>
          <w:sz w:val="24"/>
          <w:szCs w:val="24"/>
          <w:rtl w:val="0"/>
        </w:rPr>
        <w:t xml:space="preserve"> muže, kteří se rovnoprávnosti žen a mužů nebojí, jsou si vědomi potřeby usilovat o větší rovnost i zodpovědnosti k tomu přispívat</w:t>
      </w:r>
      <w:r w:rsidDel="00000000" w:rsidR="00000000" w:rsidRPr="00000000">
        <w:rPr>
          <w:b w:val="1"/>
          <w:sz w:val="24"/>
          <w:szCs w:val="24"/>
          <w:rtl w:val="0"/>
        </w:rPr>
        <w:t xml:space="preserve">. Co konkrétně by měli pro rovnost učinit muži politici na osobní, lokální a národní úrovni jsme shrnuli v policy briefu s názvem Genderman: Muži a moc ve veřejné sféře, který je přílohou této tiskové zprávy,</w:t>
      </w:r>
      <w:r w:rsidDel="00000000" w:rsidR="00000000" w:rsidRPr="00000000">
        <w:rPr>
          <w:sz w:val="24"/>
          <w:szCs w:val="24"/>
          <w:rtl w:val="0"/>
        </w:rPr>
        <w:t xml:space="preserve">“ doplňuje Marta Smolíková, ředitelka Otevřené společnosti, o.p.s.</w:t>
      </w:r>
    </w:p>
    <w:p w:rsidR="00000000" w:rsidDel="00000000" w:rsidP="00000000" w:rsidRDefault="00000000" w:rsidRPr="00000000" w14:paraId="00000012">
      <w:pPr>
        <w:spacing w:after="0" w:lineRule="auto"/>
        <w:jc w:val="both"/>
        <w:rPr>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pPr>
      <w:r w:rsidDel="00000000" w:rsidR="00000000" w:rsidRPr="00000000">
        <w:rPr>
          <w:sz w:val="24"/>
          <w:szCs w:val="24"/>
          <w:rtl w:val="0"/>
        </w:rPr>
        <w:t xml:space="preserve">Porota zasedala ve složení Marta Smolíková (ředitelka Otevřené společnosti, o.p.s., předsedkyně České ženské lobby, z.s.), Petr Polák (právník, Kancelář Veřejného ochránce práv), Nina Fárová (socioložka, Sociologický ústav Akademie věd ČR), Pavla Špondrová (socioložka, advokátka) a Tomáš Pavlas (manažer Otevřené společnosti, o.p.s.).</w:t>
      </w: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spacing w:after="0" w:line="240" w:lineRule="auto"/>
        <w:rPr>
          <w:b w:val="1"/>
          <w:sz w:val="24"/>
          <w:szCs w:val="24"/>
        </w:rPr>
      </w:pPr>
      <w:r w:rsidDel="00000000" w:rsidR="00000000" w:rsidRPr="00000000">
        <w:rPr>
          <w:sz w:val="24"/>
          <w:szCs w:val="24"/>
          <w:rtl w:val="0"/>
        </w:rPr>
        <w:t xml:space="preserve">Další informace najdete na </w:t>
      </w:r>
      <w:hyperlink r:id="rId15">
        <w:r w:rsidDel="00000000" w:rsidR="00000000" w:rsidRPr="00000000">
          <w:rPr>
            <w:color w:val="0563c1"/>
            <w:sz w:val="24"/>
            <w:szCs w:val="24"/>
            <w:u w:val="single"/>
            <w:rtl w:val="0"/>
          </w:rPr>
          <w:t xml:space="preserve">www.genderman.cz</w:t>
        </w:r>
      </w:hyperlink>
      <w:r w:rsidDel="00000000" w:rsidR="00000000" w:rsidRPr="00000000">
        <w:rPr>
          <w:b w:val="1"/>
          <w:sz w:val="24"/>
          <w:szCs w:val="24"/>
          <w:rtl w:val="0"/>
        </w:rPr>
        <w:t xml:space="preserve">. </w:t>
      </w:r>
    </w:p>
    <w:p w:rsidR="00000000" w:rsidDel="00000000" w:rsidP="00000000" w:rsidRDefault="00000000" w:rsidRPr="00000000" w14:paraId="00000016">
      <w:pPr>
        <w:spacing w:after="0" w:line="240" w:lineRule="auto"/>
        <w:rPr>
          <w:sz w:val="24"/>
          <w:szCs w:val="24"/>
        </w:rPr>
      </w:pPr>
      <w:r w:rsidDel="00000000" w:rsidR="00000000" w:rsidRPr="00000000">
        <w:rPr>
          <w:b w:val="1"/>
          <w:sz w:val="24"/>
          <w:szCs w:val="24"/>
          <w:rtl w:val="0"/>
        </w:rPr>
        <w:t xml:space="preserve">Kontaktní osoba: Tomáš Pavlas, </w:t>
      </w:r>
      <w:hyperlink r:id="rId16">
        <w:r w:rsidDel="00000000" w:rsidR="00000000" w:rsidRPr="00000000">
          <w:rPr>
            <w:color w:val="0563c1"/>
            <w:sz w:val="24"/>
            <w:szCs w:val="24"/>
            <w:u w:val="single"/>
            <w:rtl w:val="0"/>
          </w:rPr>
          <w:t xml:space="preserve">tomas.pavlas@osops.cz</w:t>
        </w:r>
      </w:hyperlink>
      <w:r w:rsidDel="00000000" w:rsidR="00000000" w:rsidRPr="00000000">
        <w:rPr>
          <w:b w:val="1"/>
          <w:sz w:val="24"/>
          <w:szCs w:val="24"/>
          <w:rtl w:val="0"/>
        </w:rPr>
        <w:t xml:space="preserve">, 775 022 261</w:t>
      </w:r>
      <w:r w:rsidDel="00000000" w:rsidR="00000000" w:rsidRPr="00000000">
        <w:rPr>
          <w:rtl w:val="0"/>
        </w:rPr>
      </w:r>
    </w:p>
    <w:sectPr>
      <w:headerReference r:id="rId17" w:type="default"/>
      <w:pgSz w:h="16838" w:w="11906" w:orient="portrait"/>
      <w:pgMar w:bottom="2268" w:top="2410"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pos="4536"/>
        <w:tab w:val="right" w:pos="9072"/>
      </w:tabs>
      <w:rPr>
        <w:color w:val="000000"/>
      </w:rPr>
    </w:pPr>
    <w:r w:rsidDel="00000000" w:rsidR="00000000" w:rsidRPr="00000000">
      <w:rPr>
        <w:sz w:val="24"/>
        <w:szCs w:val="24"/>
      </w:rPr>
      <w:drawing>
        <wp:inline distB="0" distT="0" distL="0" distR="0">
          <wp:extent cx="5800408" cy="676275"/>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00408" cy="676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BD72B7"/>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Zhlav">
    <w:name w:val="header"/>
    <w:basedOn w:val="Normln"/>
    <w:link w:val="ZhlavChar"/>
    <w:uiPriority w:val="99"/>
    <w:unhideWhenUsed w:val="1"/>
    <w:rsid w:val="00D406DF"/>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D406DF"/>
  </w:style>
  <w:style w:type="paragraph" w:styleId="Zpat">
    <w:name w:val="footer"/>
    <w:basedOn w:val="Normln"/>
    <w:link w:val="ZpatChar"/>
    <w:uiPriority w:val="99"/>
    <w:unhideWhenUsed w:val="1"/>
    <w:rsid w:val="00D406DF"/>
    <w:pPr>
      <w:tabs>
        <w:tab w:val="center" w:pos="4536"/>
        <w:tab w:val="right" w:pos="9072"/>
      </w:tabs>
      <w:spacing w:after="0" w:line="240" w:lineRule="auto"/>
    </w:pPr>
  </w:style>
  <w:style w:type="character" w:styleId="ZpatChar" w:customStyle="1">
    <w:name w:val="Zápatí Char"/>
    <w:basedOn w:val="Standardnpsmoodstavce"/>
    <w:link w:val="Zpat"/>
    <w:uiPriority w:val="99"/>
    <w:rsid w:val="00D406DF"/>
  </w:style>
  <w:style w:type="character" w:styleId="Hypertextovodkaz">
    <w:name w:val="Hyperlink"/>
    <w:basedOn w:val="Standardnpsmoodstavce"/>
    <w:uiPriority w:val="99"/>
    <w:unhideWhenUsed w:val="1"/>
    <w:rsid w:val="00BD72B7"/>
    <w:rPr>
      <w:color w:val="0563c1" w:themeColor="hyperlink"/>
      <w:u w:val="single"/>
    </w:rPr>
  </w:style>
  <w:style w:type="character" w:styleId="Siln">
    <w:name w:val="Strong"/>
    <w:qFormat w:val="1"/>
    <w:rsid w:val="00BD72B7"/>
    <w:rPr>
      <w:b w:val="1"/>
      <w:bCs w:val="1"/>
    </w:rPr>
  </w:style>
  <w:style w:type="paragraph" w:styleId="Odstavecseseznamem">
    <w:name w:val="List Paragraph"/>
    <w:basedOn w:val="Normln"/>
    <w:uiPriority w:val="34"/>
    <w:qFormat w:val="1"/>
    <w:rsid w:val="00823B4D"/>
    <w:pPr>
      <w:ind w:left="720"/>
      <w:contextualSpacing w:val="1"/>
    </w:pPr>
  </w:style>
  <w:style w:type="paragraph" w:styleId="Textbubliny">
    <w:name w:val="Balloon Text"/>
    <w:basedOn w:val="Normln"/>
    <w:link w:val="TextbublinyChar"/>
    <w:uiPriority w:val="99"/>
    <w:semiHidden w:val="1"/>
    <w:unhideWhenUsed w:val="1"/>
    <w:rsid w:val="00933E8A"/>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933E8A"/>
    <w:rPr>
      <w:rFonts w:ascii="Tahoma" w:cs="Tahoma" w:hAnsi="Tahoma"/>
      <w:sz w:val="16"/>
      <w:szCs w:val="16"/>
    </w:rPr>
  </w:style>
  <w:style w:type="character" w:styleId="Internetovodkaz" w:customStyle="1">
    <w:name w:val="Internetový odkaz"/>
    <w:basedOn w:val="Standardnpsmoodstavce"/>
    <w:uiPriority w:val="99"/>
    <w:unhideWhenUsed w:val="1"/>
    <w:rsid w:val="00D43AEE"/>
    <w:rPr>
      <w:color w:val="0563c1" w:themeColor="hyperlink"/>
      <w:u w:val="single"/>
    </w:rPr>
  </w:style>
  <w:style w:type="character" w:styleId="UnresolvedMention" w:customStyle="1">
    <w:name w:val="Unresolved Mention"/>
    <w:basedOn w:val="Standardnpsmoodstavce"/>
    <w:uiPriority w:val="99"/>
    <w:semiHidden w:val="1"/>
    <w:unhideWhenUsed w:val="1"/>
    <w:rsid w:val="00DA27DD"/>
    <w:rPr>
      <w:color w:val="605e5c"/>
      <w:shd w:color="auto" w:fill="e1dfdd" w:val="clear"/>
    </w:rPr>
  </w:style>
  <w:style w:type="paragraph" w:styleId="Podtitul">
    <w:name w:val="Subtitle"/>
    <w:basedOn w:val="Normln"/>
    <w:next w:val="Normln"/>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PiratIvanBartos/posts/5045852608877879/" TargetMode="External"/><Relationship Id="rId10" Type="http://schemas.openxmlformats.org/officeDocument/2006/relationships/hyperlink" Target="https://www.youtube.com/watch?v=jOmi-Rf0R2E" TargetMode="External"/><Relationship Id="rId13" Type="http://schemas.openxmlformats.org/officeDocument/2006/relationships/hyperlink" Target="https://www.facebook.com/senatorsimetka/" TargetMode="External"/><Relationship Id="rId12" Type="http://schemas.openxmlformats.org/officeDocument/2006/relationships/hyperlink" Target="https://refresher.cz/109916-Istanbulska-umluva-Proc-vzbuzuje-takove-vasne-a-co-by-jeji-ratifikace-znamenala-vysvetluje-advokatka-Lucie-Hr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KJ-cpowh8s0" TargetMode="External"/><Relationship Id="rId15" Type="http://schemas.openxmlformats.org/officeDocument/2006/relationships/hyperlink" Target="http://www.genderman.cz" TargetMode="External"/><Relationship Id="rId14" Type="http://schemas.openxmlformats.org/officeDocument/2006/relationships/hyperlink" Target="https://www.konferenceporod.cz/" TargetMode="External"/><Relationship Id="rId17" Type="http://schemas.openxmlformats.org/officeDocument/2006/relationships/header" Target="header1.xml"/><Relationship Id="rId16" Type="http://schemas.openxmlformats.org/officeDocument/2006/relationships/hyperlink" Target="mailto:tomas.pavlas@osops.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hnutisen21/videos/800531254250607" TargetMode="External"/><Relationship Id="rId8" Type="http://schemas.openxmlformats.org/officeDocument/2006/relationships/hyperlink" Target="https://www.senat.cz/xqw/xervlet/pssenat/hlasovani?action=steno&amp;O=13&amp;IS=6949&amp;D=11.05.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AkQNCcjbDWtNSsVkBueGpf8lCQ==">AMUW2mXK+Jp4Gwgbb9KchR/4VK3G4egi3ukN1zSwNT3giQNsfBwo5v8bnI/ZK/XGTQCwASI9AdODZjqMVs70qxGJhRd0UUyHtYMpq3gbgL47pUCYw0QmrGv9aDLs2Ab9WZQ3UR3J4vVyoY8x+St/SC3UdK29qVl93k7AptdENXDxM6kOFgEmJ+cImUHlnelitIqtwDHkBbjnUVNYwwC270yS3zVi5eerF/qBx7AhIVn+Obp7EYaQraRbVDJSpNPdcaV39nFGpDK04cVqKevhvQp/etkJIWivKPY4C7SJPqhIGADzms8vQGcyvEXCOEF+QPUgg0/swXcAmRAx7fLWP3TwzMbHXk9eVkpqD9HjRPrf/6/l8SpoMWojFCz0cEdz1UNrgWIbg25VVPEafSmf6EbLev/lWFNhXeCMG9EbzYa4zlRQoMAWkfJZxhFgGNuX4vQ+FeeKSCdV0Vn59/SjucDyLnjtXmibE9fvTERYDD1YahfqFdmpm1vfhkVxwc02uz/ZYqfsihPbgRcSm0USg240bn/BXXS/6JbhywVczD89Y36ZTi0PA+vBJlbOaF+CFGvck+QjDJUiecvNygyNQ8XNeXtGSE8miSJYNuozAdV8koJOrNxb2OocFioJTzT2dACageRgbZv62DZyCd6apLh/1qkn5twZK8Y1UvF3RjZ7kUfDg6ThDOHxjBM5X21AIWV4ibNhMy0349DQtXepXTcI+FalAEbyuL0+gRuOr736bJohcoc3GZSBOXaqCynmYujcjO1l4c1YHB75xHt0edg67b1l4Fv+ZFhu1OhqO3sEDPW3Ayiky51eGjrx941MMghPf/zbxsm5yctWu9Aun97nPiwFIF0+JAOX9bx34wKLRkVg2flSa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2022-12-14T16:28:00Z</dcterms:created>
  <dc:creator>Pavlas Tomáš Mgr. Ing.</dc:creator>
</cp:coreProperties>
</file>