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Upřesňující prohlášení k žalobě </w:t>
      </w:r>
      <w:r w:rsidDel="00000000" w:rsidR="00000000" w:rsidRPr="00000000">
        <w:rPr>
          <w:b w:val="1"/>
          <w:color w:val="4d5156"/>
          <w:sz w:val="21"/>
          <w:szCs w:val="21"/>
          <w:highlight w:val="white"/>
          <w:rtl w:val="0"/>
        </w:rPr>
        <w:t xml:space="preserve">–⁠</w:t>
      </w:r>
      <w:r w:rsidDel="00000000" w:rsidR="00000000" w:rsidRPr="00000000">
        <w:rPr>
          <w:b w:val="1"/>
          <w:rtl w:val="0"/>
        </w:rPr>
        <w:t xml:space="preserve"> Institute H21 &amp; Otevřená společnost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V návaznosti na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zveřejnění žaloby</w:t>
        </w:r>
      </w:hyperlink>
      <w:r w:rsidDel="00000000" w:rsidR="00000000" w:rsidRPr="00000000">
        <w:rPr>
          <w:rtl w:val="0"/>
        </w:rPr>
        <w:t xml:space="preserve">, kterou jsme podali proti ministerstvu obrany kvůli zásahu proti dezinformačním webům, se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v médiích objevily obavy</w:t>
        </w:r>
      </w:hyperlink>
      <w:r w:rsidDel="00000000" w:rsidR="00000000" w:rsidRPr="00000000">
        <w:rPr>
          <w:rtl w:val="0"/>
        </w:rPr>
        <w:t xml:space="preserve">, že by žaloba mohla být zamítnuta z důvodu chyb a formálních nedostatků, aniž by se soud musel zabývat jádrem předloženého argumentu o protiprávním jednání státních orgánů. Rádi bychom na tyto obavy reagovali a upřesnili tím důležitý aspekt argumentační linky v žalobě. </w:t>
      </w:r>
    </w:p>
    <w:p w:rsidR="00000000" w:rsidDel="00000000" w:rsidP="00000000" w:rsidRDefault="00000000" w:rsidRPr="00000000" w14:paraId="0000000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Nejprve je nutno uznat pochybení. Jak si správně povšimnul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David Slížek v článku na serveru Lupa.cz</w:t>
        </w:r>
      </w:hyperlink>
      <w:r w:rsidDel="00000000" w:rsidR="00000000" w:rsidRPr="00000000">
        <w:rPr>
          <w:rtl w:val="0"/>
        </w:rPr>
        <w:t xml:space="preserve">, v textu žaloby je skutečně chybně uvedená afiliace jednoho z navržených svědků, a to Adama Goleckého, který není ředitelem správce domény CZ.NIC, nýbrž sdružení NIX.CZ. Tato chyba vznikla již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v dopise NCKO ze 25. 2. 2022</w:t>
        </w:r>
      </w:hyperlink>
      <w:r w:rsidDel="00000000" w:rsidR="00000000" w:rsidRPr="00000000">
        <w:rPr>
          <w:rtl w:val="0"/>
        </w:rPr>
        <w:t xml:space="preserve">, kde je Golecký označen jako „výkonný ředitel NIC.CZ“. My jsme tuto afiliaci nedopatřením převzali v textu žaloby a hned</w:t>
      </w:r>
      <w:r w:rsidDel="00000000" w:rsidR="00000000" w:rsidRPr="00000000">
        <w:rPr>
          <w:rtl w:val="0"/>
        </w:rPr>
        <w:t xml:space="preserve"> 8. června</w:t>
      </w:r>
      <w:r w:rsidDel="00000000" w:rsidR="00000000" w:rsidRPr="00000000">
        <w:rPr>
          <w:rtl w:val="0"/>
        </w:rPr>
        <w:t xml:space="preserve"> jsme o chybě informovali soud a afiliaci pana Goleckého opravili. </w:t>
      </w:r>
    </w:p>
    <w:p w:rsidR="00000000" w:rsidDel="00000000" w:rsidP="00000000" w:rsidRDefault="00000000" w:rsidRPr="00000000" w14:paraId="0000000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Tato drobná chyba na zbytku žaloby nic nemění. Pro interpretaci žaloby je totiž třeba rozlišovat mezi </w:t>
      </w:r>
      <w:r w:rsidDel="00000000" w:rsidR="00000000" w:rsidRPr="00000000">
        <w:rPr>
          <w:i w:val="1"/>
          <w:rtl w:val="0"/>
        </w:rPr>
        <w:t xml:space="preserve">adresáty dopisu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i w:val="1"/>
          <w:rtl w:val="0"/>
        </w:rPr>
        <w:t xml:space="preserve">adresáty pokynu.</w:t>
      </w:r>
      <w:r w:rsidDel="00000000" w:rsidR="00000000" w:rsidRPr="00000000">
        <w:rPr>
          <w:rtl w:val="0"/>
        </w:rPr>
        <w:t xml:space="preserve"> Je to </w:t>
      </w:r>
      <w:r w:rsidDel="00000000" w:rsidR="00000000" w:rsidRPr="00000000">
        <w:rPr>
          <w:rtl w:val="0"/>
        </w:rPr>
        <w:t xml:space="preserve">právě</w:t>
      </w:r>
      <w:r w:rsidDel="00000000" w:rsidR="00000000" w:rsidRPr="00000000">
        <w:rPr>
          <w:rtl w:val="0"/>
        </w:rPr>
        <w:t xml:space="preserve"> pokyn ze strany NCKO, který označujeme za překročení pravomocí, a ten je určen pro celou šíři soukromých subjektů a nikoliv pouze pro sdružení NIX.CZ, které dopis dostalo. V dopisu se píše:</w:t>
      </w:r>
    </w:p>
    <w:p w:rsidR="00000000" w:rsidDel="00000000" w:rsidP="00000000" w:rsidRDefault="00000000" w:rsidRPr="00000000" w14:paraId="0000000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„Žádáme </w:t>
      </w:r>
      <w:r w:rsidDel="00000000" w:rsidR="00000000" w:rsidRPr="00000000">
        <w:rPr>
          <w:b w:val="1"/>
          <w:i w:val="1"/>
          <w:rtl w:val="0"/>
        </w:rPr>
        <w:t xml:space="preserve">Vaším prostřednictvím jednotlivé sítě zapojené do neutrálního uzlu NIX.CZ</w:t>
      </w:r>
      <w:r w:rsidDel="00000000" w:rsidR="00000000" w:rsidRPr="00000000">
        <w:rPr>
          <w:i w:val="1"/>
          <w:rtl w:val="0"/>
        </w:rPr>
        <w:t xml:space="preserve"> o preventivní opatření, a to technické znemožnění přístupu k navrženým dezinformačním stránkám obsaženým v připojeném seznamu.“ </w:t>
      </w:r>
      <w:r w:rsidDel="00000000" w:rsidR="00000000" w:rsidRPr="00000000">
        <w:rPr>
          <w:rtl w:val="0"/>
        </w:rPr>
        <w:t xml:space="preserve">(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zdroj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Správce domény CZ.NIC je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jednou z připojených sítí v uzlu NIX.CZ</w:t>
        </w:r>
      </w:hyperlink>
      <w:r w:rsidDel="00000000" w:rsidR="00000000" w:rsidRPr="00000000">
        <w:rPr>
          <w:rtl w:val="0"/>
        </w:rPr>
        <w:t xml:space="preserve">, a proto je pokyn adresovaný i jemu. Skutečnost, že pokyn byl poslán prostřednictvím třetího subjektu, nic nemění na interpretaci, že se jedná o pokyn státu, který byl původcem podnětu, jenž následně vedl k zásahu. Tato interpretace je opřená o judikaturu Evropského soudu pro lidská práva, jak uvádíme v žalobě: </w:t>
      </w:r>
    </w:p>
    <w:p w:rsidR="00000000" w:rsidDel="00000000" w:rsidP="00000000" w:rsidRDefault="00000000" w:rsidRPr="00000000" w14:paraId="0000000D">
      <w:pPr>
        <w:spacing w:after="240" w:before="240" w:line="240" w:lineRule="auto"/>
        <w:ind w:left="0" w:firstLine="0"/>
        <w:jc w:val="both"/>
        <w:rPr/>
      </w:pPr>
      <w:r w:rsidDel="00000000" w:rsidR="00000000" w:rsidRPr="00000000">
        <w:rPr>
          <w:i w:val="1"/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Zásah státu by přitom dle judikatury ESLP šlo považovat dokonce za akt </w:t>
      </w:r>
      <w:r w:rsidDel="00000000" w:rsidR="00000000" w:rsidRPr="00000000">
        <w:rPr>
          <w:b w:val="1"/>
          <w:i w:val="1"/>
          <w:rtl w:val="0"/>
        </w:rPr>
        <w:t xml:space="preserve">předběžné cenzury provedený skrze třetí subjekty</w:t>
      </w:r>
      <w:r w:rsidDel="00000000" w:rsidR="00000000" w:rsidRPr="00000000">
        <w:rPr>
          <w:i w:val="1"/>
          <w:rtl w:val="0"/>
        </w:rPr>
        <w:t xml:space="preserve">. K aktu předběžné cenzury se judikatura ESLP vyjadřuje tak, že musí být pod nejpřísnějším možným drobnohledem vzhledem ke své zneužitelnosti.“ </w:t>
      </w:r>
      <w:r w:rsidDel="00000000" w:rsidR="00000000" w:rsidRPr="00000000">
        <w:rPr>
          <w:rtl w:val="0"/>
        </w:rPr>
        <w:t xml:space="preserve">(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zdroj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E">
      <w:pPr>
        <w:spacing w:after="240" w:before="24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Dopis NCKO je pouze jedním z důkazních materiálů, které předkládáme, abychom prokázali přímé zapojení státu v zásahu proti dezinformačním webům. Stejně tak zásadní budou výpovědi svědků, jež ve věci navrhujeme předvolat, kteří by měli osvětlit, co konkrétně v komunikaci se zpravodajci proběhlo a jak byl pokyn v dopise předán dalším sítím zapojeným do neutrálního uzlu NIX.CZ. </w:t>
      </w:r>
    </w:p>
    <w:p w:rsidR="00000000" w:rsidDel="00000000" w:rsidP="00000000" w:rsidRDefault="00000000" w:rsidRPr="00000000" w14:paraId="0000000F">
      <w:pPr>
        <w:spacing w:after="240" w:before="24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Jsme přesvědčeni, že výše zmíněný nedostatek nemůže být důvodem, proč žalobu zamítat bez řádného projednání. Z textu žaloby je zřejmé, že naše výtka je směřovaná na možnost závažného překročení pravomocí NCKO, které detailně dokládáme. </w:t>
      </w:r>
    </w:p>
    <w:p w:rsidR="00000000" w:rsidDel="00000000" w:rsidP="00000000" w:rsidRDefault="00000000" w:rsidRPr="00000000" w14:paraId="00000010">
      <w:pPr>
        <w:spacing w:after="240" w:before="24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Institute H21, z.ú. </w:t>
      </w:r>
    </w:p>
    <w:p w:rsidR="00000000" w:rsidDel="00000000" w:rsidP="00000000" w:rsidRDefault="00000000" w:rsidRPr="00000000" w14:paraId="00000011">
      <w:pPr>
        <w:spacing w:after="240" w:before="24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Otevřená společnost, o.p.s.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nix.cz/cs/networks" TargetMode="External"/><Relationship Id="rId10" Type="http://schemas.openxmlformats.org/officeDocument/2006/relationships/hyperlink" Target="https://docs.google.com/viewerng/viewer?url=https://www.irozhlas.cz/sites/default/files/uploader_unmanaged/dopis_vz_nix_220404-145334_cib.pdf&amp;pid=explorer&amp;efh=false&amp;a=v&amp;chrome=false" TargetMode="External"/><Relationship Id="rId12" Type="http://schemas.openxmlformats.org/officeDocument/2006/relationships/hyperlink" Target="https://uploads-ssl.webflow.com/5b046d892298cf84d9a87d56/629f226483ef76ff4c3887cd_SPR%C3%81VN%C3%8D%20%C5%BDALOBA_ANONYMIZOVAN%C3%81%20VERZE.pdf" TargetMode="External"/><Relationship Id="rId9" Type="http://schemas.openxmlformats.org/officeDocument/2006/relationships/hyperlink" Target="https://docs.google.com/viewerng/viewer?url=https://www.irozhlas.cz/sites/default/files/uploader_unmanaged/dopis_vz_nix_220404-145334_cib.pdf&amp;pid=explorer&amp;efh=false&amp;a=v&amp;chrome=fals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irozhlas.cz/zpravy-domov/dezinformace-blokace-weby-propaganda_2206071442_cib" TargetMode="External"/><Relationship Id="rId7" Type="http://schemas.openxmlformats.org/officeDocument/2006/relationships/hyperlink" Target="https://plus.rozhlas.cz/podani-zaloby-proti-zablokovani-dezinformacnich-webu-je-uzitecne-mela-se-vyresit-8764873" TargetMode="External"/><Relationship Id="rId8" Type="http://schemas.openxmlformats.org/officeDocument/2006/relationships/hyperlink" Target="https://www.lupa.cz/clanky/blokovani-dezinformacnich-webu-miri-k-soudu-dve-sdruzeni-zaluji-ministerstvo-obra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